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RKPD: 19468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NADLEŽNO MINISTARSTVO/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M.B: 0595721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RAZDJEL:MIN.ZNANOSTI I OBRAZOVANJA    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  <w:t xml:space="preserve">       Š.O: 5590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GLAVA:UČENIČKI DOMOVI</w:t>
      </w:r>
      <w:r>
        <w:rPr>
          <w:rFonts w:ascii="Arial" w:hAnsi="Arial" w:cs="Arial"/>
          <w:sz w:val="22"/>
          <w:szCs w:val="22"/>
        </w:rPr>
        <w:tab/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RAZINA: 31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OIB:96928432593</w:t>
      </w:r>
    </w:p>
    <w:p w:rsidR="00201E22" w:rsidRDefault="00201E22" w:rsidP="00201E22">
      <w:pPr>
        <w:ind w:left="72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PRORAČUNSKI KORISNIK:UČENIČKI DOM TINA UJEVIĆA 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AVENIJA GOJKA ŠUŠKA 4,ZAGREB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IBAN:0423600001101464689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TELEFON:01/2911-516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BILJEŠKE UZ FINANCIJSKI IZVJEŠTAJ ZA RAZDOBLJE</w:t>
      </w:r>
    </w:p>
    <w:p w:rsidR="00201E22" w:rsidRDefault="00201E22" w:rsidP="00201E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40BF8">
        <w:rPr>
          <w:rFonts w:ascii="Arial" w:hAnsi="Arial" w:cs="Arial"/>
          <w:b/>
          <w:bCs/>
          <w:sz w:val="22"/>
          <w:szCs w:val="22"/>
        </w:rPr>
        <w:t>SIJEČANJ-PROSINAC 2021</w:t>
      </w:r>
      <w:r>
        <w:rPr>
          <w:rFonts w:ascii="Arial" w:hAnsi="Arial" w:cs="Arial"/>
          <w:b/>
          <w:bCs/>
          <w:sz w:val="22"/>
          <w:szCs w:val="22"/>
        </w:rPr>
        <w:t>.GODINE</w:t>
      </w:r>
    </w:p>
    <w:p w:rsidR="00201E22" w:rsidRDefault="00201E22" w:rsidP="00201E22">
      <w:pPr>
        <w:rPr>
          <w:rFonts w:ascii="Arial" w:hAnsi="Arial" w:cs="Arial"/>
          <w:b/>
          <w:bCs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b/>
          <w:bCs/>
          <w:sz w:val="22"/>
          <w:szCs w:val="22"/>
        </w:rPr>
      </w:pPr>
    </w:p>
    <w:p w:rsidR="00201E22" w:rsidRDefault="00201E22" w:rsidP="00201E22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Učenički dom Tina Ujevića koji posluje u skladu sa Zakonom o odgoju i obrazovanju  u osnovnoj i srednjoj školi i Statutom </w:t>
      </w:r>
      <w:proofErr w:type="spellStart"/>
      <w:r>
        <w:rPr>
          <w:rFonts w:ascii="Arial" w:hAnsi="Arial" w:cs="Arial"/>
          <w:sz w:val="22"/>
          <w:szCs w:val="22"/>
        </w:rPr>
        <w:t>Doma,a</w:t>
      </w:r>
      <w:proofErr w:type="spellEnd"/>
      <w:r>
        <w:rPr>
          <w:rFonts w:ascii="Arial" w:hAnsi="Arial" w:cs="Arial"/>
          <w:sz w:val="22"/>
          <w:szCs w:val="22"/>
        </w:rPr>
        <w:t xml:space="preserve"> osnovna djelatnost mu je smještaj i prehrana učenika uz stručno -pedagoški nadzor i odgojno-obrazovni rad  u odgojnim skupinama  vodi proračunsko računovodstvo temeljem Pravilnika o proračunskom računovodstvu i Računskom </w:t>
      </w:r>
      <w:proofErr w:type="spellStart"/>
      <w:r>
        <w:rPr>
          <w:rFonts w:ascii="Arial" w:hAnsi="Arial" w:cs="Arial"/>
          <w:sz w:val="22"/>
          <w:szCs w:val="22"/>
        </w:rPr>
        <w:t>planu,a</w:t>
      </w:r>
      <w:proofErr w:type="spellEnd"/>
      <w:r>
        <w:rPr>
          <w:rFonts w:ascii="Arial" w:hAnsi="Arial" w:cs="Arial"/>
          <w:sz w:val="22"/>
          <w:szCs w:val="22"/>
        </w:rPr>
        <w:t xml:space="preserve"> financijske izvještaje sastavlja i predaje sukladno odredbama Pravilnika o financijskom izvještavanju u proračunskom računovodstvu.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Bilješke uz Bilancu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Bilješka br.1.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E40BF8" w:rsidP="00201E2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201E22">
        <w:rPr>
          <w:rFonts w:ascii="Arial" w:hAnsi="Arial" w:cs="Arial"/>
          <w:sz w:val="22"/>
          <w:szCs w:val="22"/>
        </w:rPr>
        <w:t xml:space="preserve">.godini izvršene su određene nabavke dugotrajne imovine sukladno godišnjem </w:t>
      </w:r>
      <w:r w:rsidR="00201E22" w:rsidRPr="00A72F83">
        <w:rPr>
          <w:rFonts w:ascii="Arial" w:hAnsi="Arial" w:cs="Arial"/>
          <w:sz w:val="22"/>
          <w:szCs w:val="22"/>
        </w:rPr>
        <w:t xml:space="preserve">planu </w:t>
      </w:r>
      <w:proofErr w:type="spellStart"/>
      <w:r w:rsidR="00201E22" w:rsidRPr="00A72F83">
        <w:rPr>
          <w:rFonts w:ascii="Arial" w:hAnsi="Arial" w:cs="Arial"/>
          <w:sz w:val="22"/>
          <w:szCs w:val="22"/>
        </w:rPr>
        <w:t>Doma,a</w:t>
      </w:r>
      <w:proofErr w:type="spellEnd"/>
      <w:r w:rsidR="00201E22" w:rsidRPr="00A72F83">
        <w:rPr>
          <w:rFonts w:ascii="Arial" w:hAnsi="Arial" w:cs="Arial"/>
          <w:sz w:val="22"/>
          <w:szCs w:val="22"/>
        </w:rPr>
        <w:t xml:space="preserve"> knjižene su i amortizirane po zakonskim </w:t>
      </w:r>
      <w:proofErr w:type="spellStart"/>
      <w:r w:rsidR="00201E22" w:rsidRPr="00A72F83">
        <w:rPr>
          <w:rFonts w:ascii="Arial" w:hAnsi="Arial" w:cs="Arial"/>
          <w:sz w:val="22"/>
          <w:szCs w:val="22"/>
        </w:rPr>
        <w:t>stopama.</w:t>
      </w:r>
      <w:r w:rsidR="00201E22">
        <w:rPr>
          <w:rFonts w:ascii="Arial" w:hAnsi="Arial" w:cs="Arial"/>
          <w:sz w:val="22"/>
          <w:szCs w:val="22"/>
        </w:rPr>
        <w:t>Temeljem</w:t>
      </w:r>
      <w:proofErr w:type="spellEnd"/>
      <w:r w:rsidR="00201E22" w:rsidRPr="00170DE4">
        <w:rPr>
          <w:rFonts w:ascii="Arial" w:hAnsi="Arial" w:cs="Arial"/>
          <w:sz w:val="22"/>
          <w:szCs w:val="22"/>
        </w:rPr>
        <w:t xml:space="preserve"> </w:t>
      </w:r>
      <w:r w:rsidR="00201E22">
        <w:rPr>
          <w:rFonts w:ascii="Arial" w:hAnsi="Arial" w:cs="Arial"/>
          <w:sz w:val="22"/>
          <w:szCs w:val="22"/>
        </w:rPr>
        <w:t>čl.37a. Pravilnika o računovodstvu koji propisuje obvezu ispravka vrijednosti  potraživanja uzimajući u obzir kašnjenje u naplati preko godinu dana bez obzira na</w:t>
      </w:r>
      <w:r w:rsidR="00201E22" w:rsidRPr="00A72F83">
        <w:rPr>
          <w:rFonts w:ascii="Arial" w:hAnsi="Arial" w:cs="Arial"/>
          <w:sz w:val="22"/>
          <w:szCs w:val="22"/>
        </w:rPr>
        <w:t xml:space="preserve"> </w:t>
      </w:r>
      <w:r w:rsidR="00201E22">
        <w:rPr>
          <w:rFonts w:ascii="Arial" w:hAnsi="Arial" w:cs="Arial"/>
          <w:sz w:val="22"/>
          <w:szCs w:val="22"/>
        </w:rPr>
        <w:t>poduzete mjere za naplatom, Dom je proveo ispravak vrijednosti potraži</w:t>
      </w:r>
      <w:r>
        <w:rPr>
          <w:rFonts w:ascii="Arial" w:hAnsi="Arial" w:cs="Arial"/>
          <w:sz w:val="22"/>
          <w:szCs w:val="22"/>
        </w:rPr>
        <w:t>v</w:t>
      </w:r>
      <w:r w:rsidR="00624F17">
        <w:rPr>
          <w:rFonts w:ascii="Arial" w:hAnsi="Arial" w:cs="Arial"/>
          <w:sz w:val="22"/>
          <w:szCs w:val="22"/>
        </w:rPr>
        <w:t xml:space="preserve">anja AOP 158 </w:t>
      </w:r>
      <w:r>
        <w:rPr>
          <w:rFonts w:ascii="Arial" w:hAnsi="Arial" w:cs="Arial"/>
          <w:sz w:val="22"/>
          <w:szCs w:val="22"/>
        </w:rPr>
        <w:t>u  iznosu od 3.355</w:t>
      </w:r>
      <w:r w:rsidR="00201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1E22">
        <w:rPr>
          <w:rFonts w:ascii="Arial" w:hAnsi="Arial" w:cs="Arial"/>
          <w:sz w:val="22"/>
          <w:szCs w:val="22"/>
        </w:rPr>
        <w:t>kn,ali</w:t>
      </w:r>
      <w:proofErr w:type="spellEnd"/>
      <w:r w:rsidR="00201E22">
        <w:rPr>
          <w:rFonts w:ascii="Arial" w:hAnsi="Arial" w:cs="Arial"/>
          <w:sz w:val="22"/>
          <w:szCs w:val="22"/>
        </w:rPr>
        <w:t xml:space="preserve"> će biti zadržana u bilančnoj evidenciji do naplate ili do trenutka prestanka pravne osnove za njihovu </w:t>
      </w:r>
      <w:proofErr w:type="spellStart"/>
      <w:r w:rsidR="00201E22">
        <w:rPr>
          <w:rFonts w:ascii="Arial" w:hAnsi="Arial" w:cs="Arial"/>
          <w:sz w:val="22"/>
          <w:szCs w:val="22"/>
        </w:rPr>
        <w:t>naplatu.</w:t>
      </w:r>
      <w:r w:rsidR="00201E22" w:rsidRPr="00A72F83">
        <w:rPr>
          <w:rFonts w:ascii="Arial" w:hAnsi="Arial" w:cs="Arial"/>
          <w:sz w:val="22"/>
          <w:szCs w:val="22"/>
        </w:rPr>
        <w:t>U</w:t>
      </w:r>
      <w:proofErr w:type="spellEnd"/>
      <w:r w:rsidR="00201E22" w:rsidRPr="00A72F83">
        <w:rPr>
          <w:rFonts w:ascii="Arial" w:hAnsi="Arial" w:cs="Arial"/>
          <w:sz w:val="22"/>
          <w:szCs w:val="22"/>
        </w:rPr>
        <w:t xml:space="preserve"> izvještajnom razdoblju Dom se nije </w:t>
      </w:r>
      <w:proofErr w:type="spellStart"/>
      <w:r w:rsidR="00201E22" w:rsidRPr="00A72F83">
        <w:rPr>
          <w:rFonts w:ascii="Arial" w:hAnsi="Arial" w:cs="Arial"/>
          <w:sz w:val="22"/>
          <w:szCs w:val="22"/>
        </w:rPr>
        <w:t>zaduživao,nije</w:t>
      </w:r>
      <w:proofErr w:type="spellEnd"/>
      <w:r w:rsidR="00201E22" w:rsidRPr="00A72F83">
        <w:rPr>
          <w:rFonts w:ascii="Arial" w:hAnsi="Arial" w:cs="Arial"/>
          <w:sz w:val="22"/>
          <w:szCs w:val="22"/>
        </w:rPr>
        <w:t xml:space="preserve"> davao niti primao zajmove.</w:t>
      </w: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Bilješke uz Izvještaj o prihodima i </w:t>
      </w:r>
      <w:proofErr w:type="spellStart"/>
      <w:r>
        <w:rPr>
          <w:rFonts w:ascii="Arial" w:hAnsi="Arial" w:cs="Arial"/>
          <w:sz w:val="22"/>
          <w:szCs w:val="22"/>
        </w:rPr>
        <w:t>rashodima,primicima</w:t>
      </w:r>
      <w:proofErr w:type="spellEnd"/>
      <w:r>
        <w:rPr>
          <w:rFonts w:ascii="Arial" w:hAnsi="Arial" w:cs="Arial"/>
          <w:sz w:val="22"/>
          <w:szCs w:val="22"/>
        </w:rPr>
        <w:t xml:space="preserve"> i izdacima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Bilješka br.2.</w:t>
      </w: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624F17">
        <w:rPr>
          <w:rFonts w:ascii="Arial" w:hAnsi="Arial" w:cs="Arial"/>
          <w:sz w:val="22"/>
          <w:szCs w:val="22"/>
        </w:rPr>
        <w:t>razdoblju siječanj-prosinac 2021</w:t>
      </w:r>
      <w:r>
        <w:rPr>
          <w:rFonts w:ascii="Arial" w:hAnsi="Arial" w:cs="Arial"/>
          <w:sz w:val="22"/>
          <w:szCs w:val="22"/>
        </w:rPr>
        <w:t xml:space="preserve">.godine proračunski korisnik Učenički dom Tina Ujevića koji se dijelom financira sredstvima iz državnog proračuna MZO-a (sredstva za plaće i ostala prava po Kolektivnom ugovoru izuzev naknada za prijevoz radnika    i sredstva za smještaj i prehranu studenata),dijelom sredstvima iz proračuna Grada Zagreba (prijevoz </w:t>
      </w:r>
      <w:proofErr w:type="spellStart"/>
      <w:r>
        <w:rPr>
          <w:rFonts w:ascii="Arial" w:hAnsi="Arial" w:cs="Arial"/>
          <w:sz w:val="22"/>
          <w:szCs w:val="22"/>
        </w:rPr>
        <w:t>radnika,naknade</w:t>
      </w:r>
      <w:proofErr w:type="spellEnd"/>
      <w:r>
        <w:rPr>
          <w:rFonts w:ascii="Arial" w:hAnsi="Arial" w:cs="Arial"/>
          <w:sz w:val="22"/>
          <w:szCs w:val="22"/>
        </w:rPr>
        <w:t xml:space="preserve"> članovima </w:t>
      </w:r>
      <w:proofErr w:type="spellStart"/>
      <w:r>
        <w:rPr>
          <w:rFonts w:ascii="Arial" w:hAnsi="Arial" w:cs="Arial"/>
          <w:sz w:val="22"/>
          <w:szCs w:val="22"/>
        </w:rPr>
        <w:t>Domskog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odbora,sredstva</w:t>
      </w:r>
      <w:proofErr w:type="spellEnd"/>
      <w:r>
        <w:rPr>
          <w:rFonts w:ascii="Arial" w:hAnsi="Arial" w:cs="Arial"/>
          <w:sz w:val="22"/>
          <w:szCs w:val="22"/>
        </w:rPr>
        <w:t xml:space="preserve"> za materijal i usluge tekućeg i investicijskog </w:t>
      </w:r>
      <w:proofErr w:type="spellStart"/>
      <w:r>
        <w:rPr>
          <w:rFonts w:ascii="Arial" w:hAnsi="Arial" w:cs="Arial"/>
          <w:sz w:val="22"/>
          <w:szCs w:val="22"/>
        </w:rPr>
        <w:t>održavanja,sredstva</w:t>
      </w:r>
      <w:proofErr w:type="spellEnd"/>
      <w:r>
        <w:rPr>
          <w:rFonts w:ascii="Arial" w:hAnsi="Arial" w:cs="Arial"/>
          <w:sz w:val="22"/>
          <w:szCs w:val="22"/>
        </w:rPr>
        <w:t xml:space="preserve"> za sufinanciranje smještaja i prehrane učenika),dijelom sredstvima po posebnim propisima (sufinanciranje cijene usluge) i</w:t>
      </w:r>
      <w:r w:rsidR="009B2401">
        <w:rPr>
          <w:rFonts w:ascii="Arial" w:hAnsi="Arial" w:cs="Arial"/>
          <w:sz w:val="22"/>
          <w:szCs w:val="22"/>
        </w:rPr>
        <w:t xml:space="preserve"> vlastitim i ostalim </w:t>
      </w:r>
      <w:proofErr w:type="spellStart"/>
      <w:r w:rsidR="009B2401">
        <w:rPr>
          <w:rFonts w:ascii="Arial" w:hAnsi="Arial" w:cs="Arial"/>
          <w:sz w:val="22"/>
          <w:szCs w:val="22"/>
        </w:rPr>
        <w:t>ostalim</w:t>
      </w:r>
      <w:proofErr w:type="spellEnd"/>
      <w:r w:rsidR="009B2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prihodima </w:t>
      </w:r>
      <w:r w:rsidR="009B2401">
        <w:rPr>
          <w:rFonts w:ascii="Arial" w:hAnsi="Arial" w:cs="Arial"/>
          <w:sz w:val="22"/>
          <w:szCs w:val="22"/>
        </w:rPr>
        <w:t>koji se odnose na prihode od smještaja</w:t>
      </w:r>
      <w:r w:rsidR="00326CAF">
        <w:rPr>
          <w:rFonts w:ascii="Arial" w:hAnsi="Arial" w:cs="Arial"/>
          <w:sz w:val="22"/>
          <w:szCs w:val="22"/>
        </w:rPr>
        <w:t xml:space="preserve"> organiziranih </w:t>
      </w:r>
      <w:proofErr w:type="spellStart"/>
      <w:r w:rsidR="00326CAF">
        <w:rPr>
          <w:rFonts w:ascii="Arial" w:hAnsi="Arial" w:cs="Arial"/>
          <w:sz w:val="22"/>
          <w:szCs w:val="22"/>
        </w:rPr>
        <w:t>skupina</w:t>
      </w:r>
      <w:r w:rsidR="009B2401">
        <w:rPr>
          <w:rFonts w:ascii="Arial" w:hAnsi="Arial" w:cs="Arial"/>
          <w:sz w:val="22"/>
          <w:szCs w:val="22"/>
        </w:rPr>
        <w:t>,prihode</w:t>
      </w:r>
      <w:proofErr w:type="spellEnd"/>
      <w:r w:rsidR="009B2401">
        <w:rPr>
          <w:rFonts w:ascii="Arial" w:hAnsi="Arial" w:cs="Arial"/>
          <w:sz w:val="22"/>
          <w:szCs w:val="22"/>
        </w:rPr>
        <w:t xml:space="preserve"> od iznajmljivanja prostora za automat za hr</w:t>
      </w:r>
      <w:r w:rsidR="004D1EBC">
        <w:rPr>
          <w:rFonts w:ascii="Arial" w:hAnsi="Arial" w:cs="Arial"/>
          <w:sz w:val="22"/>
          <w:szCs w:val="22"/>
        </w:rPr>
        <w:t>anu i piće/suglasnost Grada /prihodima</w:t>
      </w:r>
      <w:r w:rsidR="009B2401">
        <w:rPr>
          <w:rFonts w:ascii="Arial" w:hAnsi="Arial" w:cs="Arial"/>
          <w:sz w:val="22"/>
          <w:szCs w:val="22"/>
        </w:rPr>
        <w:t xml:space="preserve"> od</w:t>
      </w:r>
      <w:r w:rsidR="00326C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prodaje miješanog ambalažnog otpada</w:t>
      </w:r>
      <w:r w:rsidR="004D1EBC">
        <w:rPr>
          <w:rFonts w:ascii="Arial" w:hAnsi="Arial" w:cs="Arial"/>
          <w:sz w:val="22"/>
          <w:szCs w:val="22"/>
        </w:rPr>
        <w:t xml:space="preserve"> te donacijom higijenskih potrepština</w:t>
      </w:r>
      <w:r>
        <w:rPr>
          <w:rFonts w:ascii="Arial" w:hAnsi="Arial" w:cs="Arial"/>
          <w:sz w:val="22"/>
          <w:szCs w:val="22"/>
        </w:rPr>
        <w:t xml:space="preserve"> o</w:t>
      </w:r>
      <w:r w:rsidR="00326CAF">
        <w:rPr>
          <w:rFonts w:ascii="Arial" w:hAnsi="Arial" w:cs="Arial"/>
          <w:sz w:val="22"/>
          <w:szCs w:val="22"/>
        </w:rPr>
        <w:t>stvario je ukupan prihod AOP 406 u iznosu od 7.449.505</w:t>
      </w:r>
      <w:r>
        <w:rPr>
          <w:rFonts w:ascii="Arial" w:hAnsi="Arial" w:cs="Arial"/>
          <w:sz w:val="22"/>
          <w:szCs w:val="22"/>
        </w:rPr>
        <w:t xml:space="preserve"> kn koji je niži od pl</w:t>
      </w:r>
      <w:r w:rsidR="00FD5C3E">
        <w:rPr>
          <w:rFonts w:ascii="Arial" w:hAnsi="Arial" w:cs="Arial"/>
          <w:sz w:val="22"/>
          <w:szCs w:val="22"/>
        </w:rPr>
        <w:t>aniranog budući da nam Grad Zagreb nije doznačio određena sredstva</w:t>
      </w:r>
      <w:r>
        <w:rPr>
          <w:rFonts w:ascii="Arial" w:hAnsi="Arial" w:cs="Arial"/>
          <w:sz w:val="22"/>
          <w:szCs w:val="22"/>
        </w:rPr>
        <w:t xml:space="preserve"> za sufinanciranje cijene smještaja i prehrane.</w:t>
      </w: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Prihodi Doma su namjenski i tokom godine koristili su se za podmirivanja nastalih troškova uz neophodne </w:t>
      </w:r>
      <w:proofErr w:type="spellStart"/>
      <w:r>
        <w:rPr>
          <w:rFonts w:ascii="Arial" w:hAnsi="Arial" w:cs="Arial"/>
          <w:sz w:val="22"/>
          <w:szCs w:val="22"/>
        </w:rPr>
        <w:t>korekcije,usklađenja</w:t>
      </w:r>
      <w:proofErr w:type="spellEnd"/>
      <w:r>
        <w:rPr>
          <w:rFonts w:ascii="Arial" w:hAnsi="Arial" w:cs="Arial"/>
          <w:sz w:val="22"/>
          <w:szCs w:val="22"/>
        </w:rPr>
        <w:t xml:space="preserve"> i prenamjene zbog potreba poslovanja     i izdataka koji se zbog svojih izvanrednih okolnosti nisu mogli unaprijed planirati,        a sve u svrhu kako bi se održavao i poboljšavao postojeći standard usluga u Domu   te osigurali uvjeti za stjecanje općeg i stručnog obrazovanja učenika usmjerenih na </w:t>
      </w:r>
      <w:proofErr w:type="spellStart"/>
      <w:r>
        <w:rPr>
          <w:rFonts w:ascii="Arial" w:hAnsi="Arial" w:cs="Arial"/>
          <w:sz w:val="22"/>
          <w:szCs w:val="22"/>
        </w:rPr>
        <w:t>stvaralaštvo,inovativnost,kompetitivnost,osposobljenost</w:t>
      </w:r>
      <w:proofErr w:type="spellEnd"/>
      <w:r>
        <w:rPr>
          <w:rFonts w:ascii="Arial" w:hAnsi="Arial" w:cs="Arial"/>
          <w:sz w:val="22"/>
          <w:szCs w:val="22"/>
        </w:rPr>
        <w:t xml:space="preserve"> za usavršavanje prateći </w:t>
      </w:r>
      <w:proofErr w:type="spellStart"/>
      <w:r>
        <w:rPr>
          <w:rFonts w:ascii="Arial" w:hAnsi="Arial" w:cs="Arial"/>
          <w:sz w:val="22"/>
          <w:szCs w:val="22"/>
        </w:rPr>
        <w:t>društvene,gospodarske,informacijsko</w:t>
      </w:r>
      <w:proofErr w:type="spellEnd"/>
      <w:r>
        <w:rPr>
          <w:rFonts w:ascii="Arial" w:hAnsi="Arial" w:cs="Arial"/>
          <w:sz w:val="22"/>
          <w:szCs w:val="22"/>
        </w:rPr>
        <w:t>-tehnološke i druge promjene.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Bilješka br.3.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FD5C3E">
        <w:rPr>
          <w:rFonts w:ascii="Arial" w:hAnsi="Arial" w:cs="Arial"/>
          <w:sz w:val="22"/>
          <w:szCs w:val="22"/>
        </w:rPr>
        <w:t>razdoblju siječanj-prosinac 2021</w:t>
      </w:r>
      <w:r>
        <w:rPr>
          <w:rFonts w:ascii="Arial" w:hAnsi="Arial" w:cs="Arial"/>
          <w:sz w:val="22"/>
          <w:szCs w:val="22"/>
        </w:rPr>
        <w:t>.godi</w:t>
      </w:r>
      <w:r w:rsidR="00FD5C3E">
        <w:rPr>
          <w:rFonts w:ascii="Arial" w:hAnsi="Arial" w:cs="Arial"/>
          <w:sz w:val="22"/>
          <w:szCs w:val="22"/>
        </w:rPr>
        <w:t>ne u Domu ukupni rashodi AO</w:t>
      </w:r>
      <w:r w:rsidR="006170E0">
        <w:rPr>
          <w:rFonts w:ascii="Arial" w:hAnsi="Arial" w:cs="Arial"/>
          <w:sz w:val="22"/>
          <w:szCs w:val="22"/>
        </w:rPr>
        <w:t>P 407      iznosili su 7.751.338</w:t>
      </w:r>
      <w:r w:rsidR="00FD5C3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kn,a</w:t>
      </w:r>
      <w:proofErr w:type="spellEnd"/>
      <w:r>
        <w:rPr>
          <w:rFonts w:ascii="Arial" w:hAnsi="Arial" w:cs="Arial"/>
          <w:sz w:val="22"/>
          <w:szCs w:val="22"/>
        </w:rPr>
        <w:t xml:space="preserve"> obuhvaćaju rashode </w:t>
      </w:r>
      <w:r w:rsidR="006170E0">
        <w:rPr>
          <w:rFonts w:ascii="Arial" w:hAnsi="Arial" w:cs="Arial"/>
          <w:sz w:val="22"/>
          <w:szCs w:val="22"/>
        </w:rPr>
        <w:t>poslovanja u iznosu od 7.577.190</w:t>
      </w:r>
      <w:r>
        <w:rPr>
          <w:rFonts w:ascii="Arial" w:hAnsi="Arial" w:cs="Arial"/>
          <w:sz w:val="22"/>
          <w:szCs w:val="22"/>
        </w:rPr>
        <w:t xml:space="preserve"> kn   i rashode za nabavu proizvedene nefinancijske dugotr</w:t>
      </w:r>
      <w:r w:rsidR="00FD5C3E">
        <w:rPr>
          <w:rFonts w:ascii="Arial" w:hAnsi="Arial" w:cs="Arial"/>
          <w:sz w:val="22"/>
          <w:szCs w:val="22"/>
        </w:rPr>
        <w:t>ajne imovine u iznosu od 174.148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kn.Rashodi</w:t>
      </w:r>
      <w:proofErr w:type="spellEnd"/>
      <w:r>
        <w:rPr>
          <w:rFonts w:ascii="Arial" w:hAnsi="Arial" w:cs="Arial"/>
          <w:sz w:val="22"/>
          <w:szCs w:val="22"/>
        </w:rPr>
        <w:t xml:space="preserve"> za zaposlene odnose se na plaće za redovan </w:t>
      </w:r>
      <w:proofErr w:type="spellStart"/>
      <w:r>
        <w:rPr>
          <w:rFonts w:ascii="Arial" w:hAnsi="Arial" w:cs="Arial"/>
          <w:sz w:val="22"/>
          <w:szCs w:val="22"/>
        </w:rPr>
        <w:t>rad,doprinose</w:t>
      </w:r>
      <w:proofErr w:type="spellEnd"/>
      <w:r>
        <w:rPr>
          <w:rFonts w:ascii="Arial" w:hAnsi="Arial" w:cs="Arial"/>
          <w:sz w:val="22"/>
          <w:szCs w:val="22"/>
        </w:rPr>
        <w:t xml:space="preserve">     na plaće te ostale rashode za zaposlene (</w:t>
      </w:r>
      <w:r w:rsidR="009B2401">
        <w:rPr>
          <w:rFonts w:ascii="Arial" w:hAnsi="Arial" w:cs="Arial"/>
          <w:sz w:val="22"/>
          <w:szCs w:val="22"/>
        </w:rPr>
        <w:t xml:space="preserve">otpremninu za odlazak u </w:t>
      </w:r>
      <w:proofErr w:type="spellStart"/>
      <w:r w:rsidR="009B2401">
        <w:rPr>
          <w:rFonts w:ascii="Arial" w:hAnsi="Arial" w:cs="Arial"/>
          <w:sz w:val="22"/>
          <w:szCs w:val="22"/>
        </w:rPr>
        <w:t>mirovinu</w:t>
      </w:r>
      <w:r w:rsidR="00FD5C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jubilarne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nagrade,darovi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djecu,pomoći</w:t>
      </w:r>
      <w:proofErr w:type="spellEnd"/>
      <w:r>
        <w:rPr>
          <w:rFonts w:ascii="Arial" w:hAnsi="Arial" w:cs="Arial"/>
          <w:sz w:val="22"/>
          <w:szCs w:val="22"/>
        </w:rPr>
        <w:t xml:space="preserve"> za bolovanje preko 90 </w:t>
      </w:r>
      <w:proofErr w:type="spellStart"/>
      <w:r>
        <w:rPr>
          <w:rFonts w:ascii="Arial" w:hAnsi="Arial" w:cs="Arial"/>
          <w:sz w:val="22"/>
          <w:szCs w:val="22"/>
        </w:rPr>
        <w:t>dana,regres</w:t>
      </w:r>
      <w:proofErr w:type="spellEnd"/>
      <w:r>
        <w:rPr>
          <w:rFonts w:ascii="Arial" w:hAnsi="Arial" w:cs="Arial"/>
          <w:sz w:val="22"/>
          <w:szCs w:val="22"/>
        </w:rPr>
        <w:t xml:space="preserve"> i božićnica). </w:t>
      </w:r>
      <w:r w:rsidR="009B24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Na pozic</w:t>
      </w:r>
      <w:r w:rsidR="009B2401">
        <w:rPr>
          <w:rFonts w:ascii="Arial" w:hAnsi="Arial" w:cs="Arial"/>
          <w:sz w:val="22"/>
          <w:szCs w:val="22"/>
        </w:rPr>
        <w:t>iji materijalnih rashoda AOP 158</w:t>
      </w:r>
      <w:r>
        <w:rPr>
          <w:rFonts w:ascii="Arial" w:hAnsi="Arial" w:cs="Arial"/>
          <w:sz w:val="22"/>
          <w:szCs w:val="22"/>
        </w:rPr>
        <w:t xml:space="preserve"> knjižene su naknade troškova zaposlenima (službena </w:t>
      </w:r>
      <w:proofErr w:type="spellStart"/>
      <w:r>
        <w:rPr>
          <w:rFonts w:ascii="Arial" w:hAnsi="Arial" w:cs="Arial"/>
          <w:sz w:val="22"/>
          <w:szCs w:val="22"/>
        </w:rPr>
        <w:t>putovanja,naknade</w:t>
      </w:r>
      <w:proofErr w:type="spellEnd"/>
      <w:r>
        <w:rPr>
          <w:rFonts w:ascii="Arial" w:hAnsi="Arial" w:cs="Arial"/>
          <w:sz w:val="22"/>
          <w:szCs w:val="22"/>
        </w:rPr>
        <w:t xml:space="preserve"> za prijevoz),rashodi za materijal i energiju (uredski </w:t>
      </w:r>
      <w:proofErr w:type="spellStart"/>
      <w:r>
        <w:rPr>
          <w:rFonts w:ascii="Arial" w:hAnsi="Arial" w:cs="Arial"/>
          <w:sz w:val="22"/>
          <w:szCs w:val="22"/>
        </w:rPr>
        <w:t>materijal,izdaci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Domske</w:t>
      </w:r>
      <w:proofErr w:type="spellEnd"/>
      <w:r>
        <w:rPr>
          <w:rFonts w:ascii="Arial" w:hAnsi="Arial" w:cs="Arial"/>
          <w:sz w:val="22"/>
          <w:szCs w:val="22"/>
        </w:rPr>
        <w:t xml:space="preserve"> kuhinje za prehranu učenika i </w:t>
      </w:r>
      <w:proofErr w:type="spellStart"/>
      <w:r>
        <w:rPr>
          <w:rFonts w:ascii="Arial" w:hAnsi="Arial" w:cs="Arial"/>
          <w:sz w:val="22"/>
          <w:szCs w:val="22"/>
        </w:rPr>
        <w:t>studenata,nabava</w:t>
      </w:r>
      <w:proofErr w:type="spellEnd"/>
      <w:r>
        <w:rPr>
          <w:rFonts w:ascii="Arial" w:hAnsi="Arial" w:cs="Arial"/>
          <w:sz w:val="22"/>
          <w:szCs w:val="22"/>
        </w:rPr>
        <w:t xml:space="preserve"> sredstava za </w:t>
      </w:r>
      <w:proofErr w:type="spellStart"/>
      <w:r>
        <w:rPr>
          <w:rFonts w:ascii="Arial" w:hAnsi="Arial" w:cs="Arial"/>
          <w:sz w:val="22"/>
          <w:szCs w:val="22"/>
        </w:rPr>
        <w:t>pranje,čišćenje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higijenu,potrošni</w:t>
      </w:r>
      <w:proofErr w:type="spellEnd"/>
      <w:r>
        <w:rPr>
          <w:rFonts w:ascii="Arial" w:hAnsi="Arial" w:cs="Arial"/>
          <w:sz w:val="22"/>
          <w:szCs w:val="22"/>
        </w:rPr>
        <w:t xml:space="preserve"> materijali za rad sekcija i realizaciju dodatnih programa i aktivnosti učenika te nabava sitnog inventara i radne odjeće i obuće) </w:t>
      </w:r>
      <w:r w:rsidR="004D1EBC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i rashodi za usluge (</w:t>
      </w:r>
      <w:r w:rsidRPr="00FB56B7">
        <w:rPr>
          <w:rFonts w:ascii="Arial" w:hAnsi="Arial" w:cs="Arial"/>
          <w:sz w:val="22"/>
          <w:szCs w:val="22"/>
        </w:rPr>
        <w:t xml:space="preserve">usluge </w:t>
      </w:r>
      <w:proofErr w:type="spellStart"/>
      <w:r>
        <w:rPr>
          <w:rFonts w:ascii="Arial" w:hAnsi="Arial" w:cs="Arial"/>
          <w:sz w:val="22"/>
          <w:szCs w:val="22"/>
        </w:rPr>
        <w:t>telefona,pošte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9B2401">
        <w:rPr>
          <w:rFonts w:ascii="Arial" w:hAnsi="Arial" w:cs="Arial"/>
          <w:sz w:val="22"/>
          <w:szCs w:val="22"/>
        </w:rPr>
        <w:t xml:space="preserve">komunalne </w:t>
      </w:r>
      <w:proofErr w:type="spellStart"/>
      <w:r w:rsidR="009B2401">
        <w:rPr>
          <w:rFonts w:ascii="Arial" w:hAnsi="Arial" w:cs="Arial"/>
          <w:sz w:val="22"/>
          <w:szCs w:val="22"/>
        </w:rPr>
        <w:t>usluge,</w:t>
      </w:r>
      <w:r w:rsidRPr="00FB56B7">
        <w:rPr>
          <w:rFonts w:ascii="Arial" w:hAnsi="Arial" w:cs="Arial"/>
          <w:sz w:val="22"/>
          <w:szCs w:val="22"/>
        </w:rPr>
        <w:t>usluge</w:t>
      </w:r>
      <w:proofErr w:type="spellEnd"/>
      <w:r w:rsidRPr="00FB56B7">
        <w:rPr>
          <w:rFonts w:ascii="Arial" w:hAnsi="Arial" w:cs="Arial"/>
          <w:sz w:val="22"/>
          <w:szCs w:val="22"/>
        </w:rPr>
        <w:t xml:space="preserve"> tekućeg  i investicijskog </w:t>
      </w:r>
      <w:proofErr w:type="spellStart"/>
      <w:r w:rsidRPr="00FB56B7">
        <w:rPr>
          <w:rFonts w:ascii="Arial" w:hAnsi="Arial" w:cs="Arial"/>
          <w:sz w:val="22"/>
          <w:szCs w:val="22"/>
        </w:rPr>
        <w:t>održavanja,zdravstvene</w:t>
      </w:r>
      <w:proofErr w:type="spellEnd"/>
      <w:r w:rsidRPr="00FB56B7">
        <w:rPr>
          <w:rFonts w:ascii="Arial" w:hAnsi="Arial" w:cs="Arial"/>
          <w:sz w:val="22"/>
          <w:szCs w:val="22"/>
        </w:rPr>
        <w:t xml:space="preserve"> usluge /</w:t>
      </w:r>
      <w:r w:rsidR="009B2401">
        <w:rPr>
          <w:rFonts w:ascii="Arial" w:hAnsi="Arial" w:cs="Arial"/>
          <w:sz w:val="22"/>
          <w:szCs w:val="22"/>
        </w:rPr>
        <w:t xml:space="preserve">sistematski i </w:t>
      </w:r>
      <w:r w:rsidRPr="00FB56B7">
        <w:rPr>
          <w:rFonts w:ascii="Arial" w:hAnsi="Arial" w:cs="Arial"/>
          <w:sz w:val="22"/>
          <w:szCs w:val="22"/>
        </w:rPr>
        <w:t>sanitarni pregledi</w:t>
      </w:r>
      <w:r w:rsidR="009B2401">
        <w:rPr>
          <w:rFonts w:ascii="Arial" w:hAnsi="Arial" w:cs="Arial"/>
          <w:sz w:val="22"/>
          <w:szCs w:val="22"/>
        </w:rPr>
        <w:t xml:space="preserve"> zaposlenika</w:t>
      </w:r>
      <w:r w:rsidRPr="00FB56B7">
        <w:rPr>
          <w:rFonts w:ascii="Arial" w:hAnsi="Arial" w:cs="Arial"/>
          <w:sz w:val="22"/>
          <w:szCs w:val="22"/>
        </w:rPr>
        <w:t xml:space="preserve"> i k</w:t>
      </w:r>
      <w:r>
        <w:rPr>
          <w:rFonts w:ascii="Arial" w:hAnsi="Arial" w:cs="Arial"/>
          <w:sz w:val="22"/>
          <w:szCs w:val="22"/>
        </w:rPr>
        <w:t>ontrola ispravnosti namirnica/,</w:t>
      </w:r>
      <w:r w:rsidRPr="00FB56B7">
        <w:rPr>
          <w:rFonts w:ascii="Arial" w:hAnsi="Arial" w:cs="Arial"/>
          <w:sz w:val="22"/>
          <w:szCs w:val="22"/>
        </w:rPr>
        <w:t>intelektualne usluge</w:t>
      </w:r>
      <w:r w:rsidR="009B2401">
        <w:rPr>
          <w:rFonts w:ascii="Arial" w:hAnsi="Arial" w:cs="Arial"/>
          <w:sz w:val="22"/>
          <w:szCs w:val="22"/>
        </w:rPr>
        <w:t xml:space="preserve">-stručni nadzor </w:t>
      </w:r>
      <w:r w:rsidR="004D1EBC">
        <w:rPr>
          <w:rFonts w:ascii="Arial" w:hAnsi="Arial" w:cs="Arial"/>
          <w:sz w:val="22"/>
          <w:szCs w:val="22"/>
        </w:rPr>
        <w:t xml:space="preserve">    </w:t>
      </w:r>
      <w:r w:rsidR="009B2401">
        <w:rPr>
          <w:rFonts w:ascii="Arial" w:hAnsi="Arial" w:cs="Arial"/>
          <w:sz w:val="22"/>
          <w:szCs w:val="22"/>
        </w:rPr>
        <w:t xml:space="preserve">nad izvođenjem </w:t>
      </w:r>
      <w:proofErr w:type="spellStart"/>
      <w:r w:rsidR="009B2401">
        <w:rPr>
          <w:rFonts w:ascii="Arial" w:hAnsi="Arial" w:cs="Arial"/>
          <w:sz w:val="22"/>
          <w:szCs w:val="22"/>
        </w:rPr>
        <w:t>radova,</w:t>
      </w:r>
      <w:r w:rsidRPr="00FB56B7">
        <w:rPr>
          <w:rFonts w:ascii="Arial" w:hAnsi="Arial" w:cs="Arial"/>
          <w:sz w:val="22"/>
          <w:szCs w:val="22"/>
        </w:rPr>
        <w:t>honorari</w:t>
      </w:r>
      <w:proofErr w:type="spellEnd"/>
      <w:r w:rsidRPr="00FB56B7">
        <w:rPr>
          <w:rFonts w:ascii="Arial" w:hAnsi="Arial" w:cs="Arial"/>
          <w:sz w:val="22"/>
          <w:szCs w:val="22"/>
        </w:rPr>
        <w:t xml:space="preserve"> za pripremanje glazbenih aranžmana za tamburašku</w:t>
      </w:r>
      <w:r w:rsidR="009B24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401">
        <w:rPr>
          <w:rFonts w:ascii="Arial" w:hAnsi="Arial" w:cs="Arial"/>
          <w:sz w:val="22"/>
          <w:szCs w:val="22"/>
        </w:rPr>
        <w:t>sekciju</w:t>
      </w:r>
      <w:r>
        <w:rPr>
          <w:rFonts w:ascii="Arial" w:hAnsi="Arial" w:cs="Arial"/>
          <w:sz w:val="22"/>
          <w:szCs w:val="22"/>
        </w:rPr>
        <w:t>,računalne</w:t>
      </w:r>
      <w:proofErr w:type="spellEnd"/>
      <w:r>
        <w:rPr>
          <w:rFonts w:ascii="Arial" w:hAnsi="Arial" w:cs="Arial"/>
          <w:sz w:val="22"/>
          <w:szCs w:val="22"/>
        </w:rPr>
        <w:t xml:space="preserve"> usluge te ostale usluge (ispitivanja </w:t>
      </w:r>
      <w:proofErr w:type="spellStart"/>
      <w:r>
        <w:rPr>
          <w:rFonts w:ascii="Arial" w:hAnsi="Arial" w:cs="Arial"/>
          <w:sz w:val="22"/>
          <w:szCs w:val="22"/>
        </w:rPr>
        <w:t>sigurnosti,razne</w:t>
      </w:r>
      <w:proofErr w:type="spellEnd"/>
      <w:r>
        <w:rPr>
          <w:rFonts w:ascii="Arial" w:hAnsi="Arial" w:cs="Arial"/>
          <w:sz w:val="22"/>
          <w:szCs w:val="22"/>
        </w:rPr>
        <w:t xml:space="preserve"> sekcije i sl.) i ostali nespomenuti rashodi-naknade članovima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EA50C9">
        <w:rPr>
          <w:rFonts w:ascii="Arial" w:hAnsi="Arial" w:cs="Arial"/>
          <w:sz w:val="22"/>
          <w:szCs w:val="22"/>
        </w:rPr>
        <w:t>omskog</w:t>
      </w:r>
      <w:proofErr w:type="spellEnd"/>
      <w:r w:rsidR="00EA50C9">
        <w:rPr>
          <w:rFonts w:ascii="Arial" w:hAnsi="Arial" w:cs="Arial"/>
          <w:sz w:val="22"/>
          <w:szCs w:val="22"/>
        </w:rPr>
        <w:t xml:space="preserve"> odbora i reprezentacija</w:t>
      </w:r>
      <w:r>
        <w:rPr>
          <w:rFonts w:ascii="Arial" w:hAnsi="Arial" w:cs="Arial"/>
          <w:sz w:val="22"/>
          <w:szCs w:val="22"/>
        </w:rPr>
        <w:t>.</w:t>
      </w:r>
      <w:r w:rsidR="00EA50C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Tekuća i investicijska održavanja obuhvaćaju sve kontinuirane aktivnosti kojima se imovina održava za normalno funkcioniranje </w:t>
      </w:r>
      <w:proofErr w:type="spellStart"/>
      <w:r>
        <w:rPr>
          <w:rFonts w:ascii="Arial" w:hAnsi="Arial" w:cs="Arial"/>
          <w:sz w:val="22"/>
          <w:szCs w:val="22"/>
        </w:rPr>
        <w:t>Doma,kao</w:t>
      </w:r>
      <w:proofErr w:type="spellEnd"/>
      <w:r>
        <w:rPr>
          <w:rFonts w:ascii="Arial" w:hAnsi="Arial" w:cs="Arial"/>
          <w:sz w:val="22"/>
          <w:szCs w:val="22"/>
        </w:rPr>
        <w:t xml:space="preserve"> što su servisiranje uređaja</w:t>
      </w:r>
      <w:r w:rsidR="00EA50C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opreme,popravci</w:t>
      </w:r>
      <w:proofErr w:type="spellEnd"/>
      <w:r>
        <w:rPr>
          <w:rFonts w:ascii="Arial" w:hAnsi="Arial" w:cs="Arial"/>
          <w:sz w:val="22"/>
          <w:szCs w:val="22"/>
        </w:rPr>
        <w:t xml:space="preserve"> i zamjene dotrajalih </w:t>
      </w:r>
      <w:proofErr w:type="spellStart"/>
      <w:r>
        <w:rPr>
          <w:rFonts w:ascii="Arial" w:hAnsi="Arial" w:cs="Arial"/>
          <w:sz w:val="22"/>
          <w:szCs w:val="22"/>
        </w:rPr>
        <w:t>dijelova,određene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neplanirane,hitne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intervencije,sanacije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slično.</w:t>
      </w:r>
      <w:r w:rsidR="00EA50C9">
        <w:rPr>
          <w:rFonts w:ascii="Arial" w:hAnsi="Arial" w:cs="Arial"/>
          <w:sz w:val="22"/>
          <w:szCs w:val="22"/>
        </w:rPr>
        <w:t>U</w:t>
      </w:r>
      <w:proofErr w:type="spellEnd"/>
      <w:r w:rsidR="00EA50C9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>.god. u Domu su izve</w:t>
      </w:r>
      <w:r w:rsidR="00EA50C9">
        <w:rPr>
          <w:rFonts w:ascii="Arial" w:hAnsi="Arial" w:cs="Arial"/>
          <w:sz w:val="22"/>
          <w:szCs w:val="22"/>
        </w:rPr>
        <w:t>dene sanacije kupaonica</w:t>
      </w:r>
      <w:r w:rsidR="004D1EBC">
        <w:rPr>
          <w:rFonts w:ascii="Arial" w:hAnsi="Arial" w:cs="Arial"/>
          <w:sz w:val="22"/>
          <w:szCs w:val="22"/>
        </w:rPr>
        <w:t xml:space="preserve">    </w:t>
      </w:r>
      <w:r w:rsidR="00EA50C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građevinskim,vodoinstalaterskim,hidroizolacijskim</w:t>
      </w:r>
      <w:proofErr w:type="spellEnd"/>
      <w:r>
        <w:rPr>
          <w:rFonts w:ascii="Arial" w:hAnsi="Arial" w:cs="Arial"/>
          <w:sz w:val="22"/>
          <w:szCs w:val="22"/>
        </w:rPr>
        <w:t xml:space="preserve"> i keramičarskim radovima te na</w:t>
      </w:r>
      <w:r w:rsidR="00EA50C9">
        <w:rPr>
          <w:rFonts w:ascii="Arial" w:hAnsi="Arial" w:cs="Arial"/>
          <w:sz w:val="22"/>
          <w:szCs w:val="22"/>
        </w:rPr>
        <w:t xml:space="preserve">bavom novih sanitarija i </w:t>
      </w:r>
      <w:proofErr w:type="spellStart"/>
      <w:r w:rsidR="00EA50C9">
        <w:rPr>
          <w:rFonts w:ascii="Arial" w:hAnsi="Arial" w:cs="Arial"/>
          <w:sz w:val="22"/>
          <w:szCs w:val="22"/>
        </w:rPr>
        <w:t>opreme,ličenje</w:t>
      </w:r>
      <w:proofErr w:type="spellEnd"/>
      <w:r w:rsidR="00EA50C9">
        <w:rPr>
          <w:rFonts w:ascii="Arial" w:hAnsi="Arial" w:cs="Arial"/>
          <w:sz w:val="22"/>
          <w:szCs w:val="22"/>
        </w:rPr>
        <w:t xml:space="preserve"> učeničkih soba i </w:t>
      </w:r>
      <w:proofErr w:type="spellStart"/>
      <w:r w:rsidR="004D1EBC">
        <w:rPr>
          <w:rFonts w:ascii="Arial" w:hAnsi="Arial" w:cs="Arial"/>
          <w:sz w:val="22"/>
          <w:szCs w:val="22"/>
        </w:rPr>
        <w:t>zajednjčkih</w:t>
      </w:r>
      <w:proofErr w:type="spellEnd"/>
      <w:r w:rsidR="004D1EBC">
        <w:rPr>
          <w:rFonts w:ascii="Arial" w:hAnsi="Arial" w:cs="Arial"/>
          <w:sz w:val="22"/>
          <w:szCs w:val="22"/>
        </w:rPr>
        <w:t xml:space="preserve"> prostorija, sanacije</w:t>
      </w:r>
      <w:r w:rsidR="00EA50C9">
        <w:rPr>
          <w:rFonts w:ascii="Arial" w:hAnsi="Arial" w:cs="Arial"/>
          <w:sz w:val="22"/>
          <w:szCs w:val="22"/>
        </w:rPr>
        <w:t xml:space="preserve"> kabineta odgajatelja te zamjena dotrajalih ventila radijatora.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 w:rsidRPr="00D40611">
        <w:rPr>
          <w:rFonts w:ascii="Arial" w:hAnsi="Arial" w:cs="Arial"/>
          <w:sz w:val="22"/>
          <w:szCs w:val="22"/>
        </w:rPr>
        <w:t>Financijski rashodi odnose se na bankarske naknad</w:t>
      </w:r>
      <w:r>
        <w:rPr>
          <w:rFonts w:ascii="Arial" w:hAnsi="Arial" w:cs="Arial"/>
          <w:sz w:val="22"/>
          <w:szCs w:val="22"/>
        </w:rPr>
        <w:t xml:space="preserve">e za obavljanje platnog prometa. 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 w:rsidRPr="00D40611">
        <w:rPr>
          <w:rFonts w:ascii="Arial" w:hAnsi="Arial" w:cs="Arial"/>
          <w:sz w:val="22"/>
          <w:szCs w:val="22"/>
        </w:rPr>
        <w:t>Rashodi za nabavu dugotrajne imovine odnose</w:t>
      </w:r>
      <w:r>
        <w:rPr>
          <w:rFonts w:ascii="Arial" w:hAnsi="Arial" w:cs="Arial"/>
          <w:sz w:val="22"/>
          <w:szCs w:val="22"/>
        </w:rPr>
        <w:t xml:space="preserve"> se na nabavu računalne opreme</w:t>
      </w:r>
      <w:r w:rsidR="00BC5731">
        <w:rPr>
          <w:rFonts w:ascii="Arial" w:hAnsi="Arial" w:cs="Arial"/>
          <w:sz w:val="22"/>
          <w:szCs w:val="22"/>
        </w:rPr>
        <w:t xml:space="preserve"> /prijenosna računala za </w:t>
      </w:r>
      <w:proofErr w:type="spellStart"/>
      <w:r w:rsidR="00BC5731">
        <w:rPr>
          <w:rFonts w:ascii="Arial" w:hAnsi="Arial" w:cs="Arial"/>
          <w:sz w:val="22"/>
          <w:szCs w:val="22"/>
        </w:rPr>
        <w:t>odgajatelje,računalo</w:t>
      </w:r>
      <w:proofErr w:type="spellEnd"/>
      <w:r w:rsidR="00BC573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BC5731">
        <w:rPr>
          <w:rFonts w:ascii="Arial" w:hAnsi="Arial" w:cs="Arial"/>
          <w:sz w:val="22"/>
          <w:szCs w:val="22"/>
        </w:rPr>
        <w:t>tajništvo</w:t>
      </w:r>
      <w:r>
        <w:rPr>
          <w:rFonts w:ascii="Arial" w:hAnsi="Arial" w:cs="Arial"/>
          <w:sz w:val="22"/>
          <w:szCs w:val="22"/>
        </w:rPr>
        <w:t>,</w:t>
      </w:r>
      <w:r w:rsidR="00BC5731">
        <w:rPr>
          <w:rFonts w:ascii="Arial" w:hAnsi="Arial" w:cs="Arial"/>
          <w:sz w:val="22"/>
          <w:szCs w:val="22"/>
        </w:rPr>
        <w:t>printeri,scanner</w:t>
      </w:r>
      <w:proofErr w:type="spellEnd"/>
      <w:r w:rsidR="00BC5731">
        <w:rPr>
          <w:rFonts w:ascii="Arial" w:hAnsi="Arial" w:cs="Arial"/>
          <w:sz w:val="22"/>
          <w:szCs w:val="22"/>
        </w:rPr>
        <w:t>/,nabavu</w:t>
      </w:r>
    </w:p>
    <w:p w:rsidR="00201E22" w:rsidRDefault="007B7743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opreme za kuhinju/hladnjaci i rashladna vitrina/</w:t>
      </w:r>
      <w:r w:rsidR="00BC5731">
        <w:rPr>
          <w:rFonts w:ascii="Arial" w:hAnsi="Arial" w:cs="Arial"/>
          <w:sz w:val="22"/>
          <w:szCs w:val="22"/>
        </w:rPr>
        <w:t>,nabavu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madraca,kutne</w:t>
      </w:r>
      <w:proofErr w:type="spellEnd"/>
      <w:r>
        <w:rPr>
          <w:rFonts w:ascii="Arial" w:hAnsi="Arial" w:cs="Arial"/>
          <w:sz w:val="22"/>
          <w:szCs w:val="22"/>
        </w:rPr>
        <w:t xml:space="preserve"> garniture za TV </w:t>
      </w:r>
      <w:proofErr w:type="spellStart"/>
      <w:r>
        <w:rPr>
          <w:rFonts w:ascii="Arial" w:hAnsi="Arial" w:cs="Arial"/>
          <w:sz w:val="22"/>
          <w:szCs w:val="22"/>
        </w:rPr>
        <w:t>klub,motorne</w:t>
      </w:r>
      <w:proofErr w:type="spellEnd"/>
      <w:r>
        <w:rPr>
          <w:rFonts w:ascii="Arial" w:hAnsi="Arial" w:cs="Arial"/>
          <w:sz w:val="22"/>
          <w:szCs w:val="22"/>
        </w:rPr>
        <w:t xml:space="preserve"> pile</w:t>
      </w:r>
      <w:r w:rsidR="00BC5731">
        <w:rPr>
          <w:rFonts w:ascii="Arial" w:hAnsi="Arial" w:cs="Arial"/>
          <w:sz w:val="22"/>
          <w:szCs w:val="22"/>
        </w:rPr>
        <w:t xml:space="preserve"> te nabavu</w:t>
      </w:r>
      <w:r w:rsidR="00201E22">
        <w:rPr>
          <w:rFonts w:ascii="Arial" w:hAnsi="Arial" w:cs="Arial"/>
          <w:sz w:val="22"/>
          <w:szCs w:val="22"/>
        </w:rPr>
        <w:t xml:space="preserve"> knjiga za knjižnicu kako bi se pomoglo u izvršavanju školskih obaveza </w:t>
      </w:r>
      <w:proofErr w:type="spellStart"/>
      <w:r w:rsidR="00201E22">
        <w:rPr>
          <w:rFonts w:ascii="Arial" w:hAnsi="Arial" w:cs="Arial"/>
          <w:sz w:val="22"/>
          <w:szCs w:val="22"/>
        </w:rPr>
        <w:t>učenika,kreiranju</w:t>
      </w:r>
      <w:proofErr w:type="spellEnd"/>
      <w:r w:rsidR="00201E22">
        <w:rPr>
          <w:rFonts w:ascii="Arial" w:hAnsi="Arial" w:cs="Arial"/>
          <w:sz w:val="22"/>
          <w:szCs w:val="22"/>
        </w:rPr>
        <w:t xml:space="preserve"> slobodnog vremena i odgoja mladih te kao potpora odgajateljima u ostvarivanju</w:t>
      </w:r>
      <w:r w:rsidR="00201E22" w:rsidRPr="00175CDF">
        <w:rPr>
          <w:rFonts w:ascii="Arial" w:hAnsi="Arial" w:cs="Arial"/>
          <w:sz w:val="22"/>
          <w:szCs w:val="22"/>
        </w:rPr>
        <w:t xml:space="preserve"> </w:t>
      </w:r>
      <w:r w:rsidR="00201E22">
        <w:rPr>
          <w:rFonts w:ascii="Arial" w:hAnsi="Arial" w:cs="Arial"/>
          <w:sz w:val="22"/>
          <w:szCs w:val="22"/>
        </w:rPr>
        <w:t xml:space="preserve">zadaća njihovog odgojno-obrazovnog rada. 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-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Bilješka br.4.</w:t>
      </w:r>
    </w:p>
    <w:p w:rsidR="00201E22" w:rsidRDefault="00201E22" w:rsidP="00201E22">
      <w:pPr>
        <w:jc w:val="both"/>
        <w:rPr>
          <w:rFonts w:ascii="Arial" w:hAnsi="Arial" w:cs="Arial"/>
          <w:sz w:val="22"/>
          <w:szCs w:val="22"/>
        </w:rPr>
      </w:pPr>
    </w:p>
    <w:p w:rsidR="001F1652" w:rsidRDefault="00201E22" w:rsidP="00201E22">
      <w:pPr>
        <w:ind w:left="708"/>
        <w:rPr>
          <w:rFonts w:ascii="Arial" w:hAnsi="Arial" w:cs="Arial"/>
          <w:sz w:val="22"/>
          <w:szCs w:val="22"/>
        </w:rPr>
      </w:pPr>
      <w:r w:rsidRPr="004966CD"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sz w:val="22"/>
          <w:szCs w:val="22"/>
        </w:rPr>
        <w:t xml:space="preserve">Okružnice MF-a o </w:t>
      </w:r>
      <w:proofErr w:type="spellStart"/>
      <w:r>
        <w:rPr>
          <w:rFonts w:ascii="Arial" w:hAnsi="Arial" w:cs="Arial"/>
          <w:sz w:val="22"/>
          <w:szCs w:val="22"/>
        </w:rPr>
        <w:t>sastavljanju,konsolidaciji</w:t>
      </w:r>
      <w:proofErr w:type="spellEnd"/>
      <w:r>
        <w:rPr>
          <w:rFonts w:ascii="Arial" w:hAnsi="Arial" w:cs="Arial"/>
          <w:sz w:val="22"/>
          <w:szCs w:val="22"/>
        </w:rPr>
        <w:t xml:space="preserve"> i predaji financijskih izvještaja proračunski korisnik </w:t>
      </w:r>
      <w:r w:rsidR="00BC5731">
        <w:rPr>
          <w:rFonts w:ascii="Arial" w:hAnsi="Arial" w:cs="Arial"/>
          <w:sz w:val="22"/>
          <w:szCs w:val="22"/>
        </w:rPr>
        <w:t>je obvezan iskazati rashode 2021</w:t>
      </w:r>
      <w:r>
        <w:rPr>
          <w:rFonts w:ascii="Arial" w:hAnsi="Arial" w:cs="Arial"/>
          <w:sz w:val="22"/>
          <w:szCs w:val="22"/>
        </w:rPr>
        <w:t>.godine u obveze n</w:t>
      </w:r>
      <w:r w:rsidR="00BC5731">
        <w:rPr>
          <w:rFonts w:ascii="Arial" w:hAnsi="Arial" w:cs="Arial"/>
          <w:sz w:val="22"/>
          <w:szCs w:val="22"/>
        </w:rPr>
        <w:t>astale u 2021</w:t>
      </w:r>
      <w:r>
        <w:rPr>
          <w:rFonts w:ascii="Arial" w:hAnsi="Arial" w:cs="Arial"/>
          <w:sz w:val="22"/>
          <w:szCs w:val="22"/>
        </w:rPr>
        <w:t xml:space="preserve">.godini bez obzira jesu li </w:t>
      </w:r>
      <w:r w:rsidR="00BC5731">
        <w:rPr>
          <w:rFonts w:ascii="Arial" w:hAnsi="Arial" w:cs="Arial"/>
          <w:sz w:val="22"/>
          <w:szCs w:val="22"/>
        </w:rPr>
        <w:t>navedene obveze podmirene u 2021</w:t>
      </w:r>
      <w:r>
        <w:rPr>
          <w:rFonts w:ascii="Arial" w:hAnsi="Arial" w:cs="Arial"/>
          <w:sz w:val="22"/>
          <w:szCs w:val="22"/>
        </w:rPr>
        <w:t xml:space="preserve">.godini i bez obzira je li nadležni proračun doznačio sredstva  za podmirenje navedenih </w:t>
      </w:r>
      <w:proofErr w:type="spellStart"/>
      <w:r>
        <w:rPr>
          <w:rFonts w:ascii="Arial" w:hAnsi="Arial" w:cs="Arial"/>
          <w:sz w:val="22"/>
          <w:szCs w:val="22"/>
        </w:rPr>
        <w:t>obveza.Grad</w:t>
      </w:r>
      <w:proofErr w:type="spellEnd"/>
      <w:r>
        <w:rPr>
          <w:rFonts w:ascii="Arial" w:hAnsi="Arial" w:cs="Arial"/>
          <w:sz w:val="22"/>
          <w:szCs w:val="22"/>
        </w:rPr>
        <w:t xml:space="preserve"> Zagreb nije doznačio sredstva za naknade za rad predstavničkih tijela -</w:t>
      </w:r>
      <w:proofErr w:type="spellStart"/>
      <w:r>
        <w:rPr>
          <w:rFonts w:ascii="Arial" w:hAnsi="Arial" w:cs="Arial"/>
          <w:sz w:val="22"/>
          <w:szCs w:val="22"/>
        </w:rPr>
        <w:t>Domski</w:t>
      </w:r>
      <w:proofErr w:type="spellEnd"/>
      <w:r>
        <w:rPr>
          <w:rFonts w:ascii="Arial" w:hAnsi="Arial" w:cs="Arial"/>
          <w:sz w:val="22"/>
          <w:szCs w:val="22"/>
        </w:rPr>
        <w:t xml:space="preserve"> odbor</w:t>
      </w:r>
      <w:r w:rsidR="00BC57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C57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naknade za prije</w:t>
      </w:r>
      <w:r w:rsidR="00BC5731">
        <w:rPr>
          <w:rFonts w:ascii="Arial" w:hAnsi="Arial" w:cs="Arial"/>
          <w:sz w:val="22"/>
          <w:szCs w:val="22"/>
        </w:rPr>
        <w:t>voz zaposlenika za prosinac 2021</w:t>
      </w:r>
      <w:r>
        <w:rPr>
          <w:rFonts w:ascii="Arial" w:hAnsi="Arial" w:cs="Arial"/>
          <w:sz w:val="22"/>
          <w:szCs w:val="22"/>
        </w:rPr>
        <w:t xml:space="preserve">.godine </w:t>
      </w:r>
      <w:r w:rsidR="00BC5731">
        <w:rPr>
          <w:rFonts w:ascii="Arial" w:hAnsi="Arial" w:cs="Arial"/>
          <w:sz w:val="22"/>
          <w:szCs w:val="22"/>
        </w:rPr>
        <w:t>te sredstva za s</w:t>
      </w:r>
      <w:r w:rsidR="00BC5731" w:rsidRPr="001F1652">
        <w:rPr>
          <w:rFonts w:ascii="Arial" w:hAnsi="Arial" w:cs="Arial"/>
          <w:sz w:val="22"/>
          <w:szCs w:val="22"/>
        </w:rPr>
        <w:t xml:space="preserve">ufinanciranje smještaja i prehrane učenika i materijalne troškove za </w:t>
      </w:r>
      <w:proofErr w:type="spellStart"/>
      <w:r w:rsidR="00BC5731" w:rsidRPr="001F1652">
        <w:rPr>
          <w:rFonts w:ascii="Arial" w:hAnsi="Arial" w:cs="Arial"/>
          <w:sz w:val="22"/>
          <w:szCs w:val="22"/>
        </w:rPr>
        <w:t>listopad,studeni</w:t>
      </w:r>
      <w:proofErr w:type="spellEnd"/>
      <w:r w:rsidR="00BC5731" w:rsidRPr="001F1652">
        <w:rPr>
          <w:rFonts w:ascii="Arial" w:hAnsi="Arial" w:cs="Arial"/>
          <w:sz w:val="22"/>
          <w:szCs w:val="22"/>
        </w:rPr>
        <w:t xml:space="preserve"> i</w:t>
      </w:r>
      <w:r w:rsidR="001F1652">
        <w:rPr>
          <w:rFonts w:ascii="Arial" w:hAnsi="Arial" w:cs="Arial"/>
          <w:sz w:val="22"/>
          <w:szCs w:val="22"/>
        </w:rPr>
        <w:t xml:space="preserve"> prosinac 2021.godine.</w:t>
      </w: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Dom je sukladno Okružnici u svom financijskom izvještaju za razdoblje siječanj-prosi</w:t>
      </w:r>
      <w:r w:rsidR="00BC5731">
        <w:rPr>
          <w:rFonts w:ascii="Arial" w:hAnsi="Arial" w:cs="Arial"/>
          <w:sz w:val="22"/>
          <w:szCs w:val="22"/>
        </w:rPr>
        <w:t>nac 2021</w:t>
      </w:r>
      <w:r>
        <w:rPr>
          <w:rFonts w:ascii="Arial" w:hAnsi="Arial" w:cs="Arial"/>
          <w:sz w:val="22"/>
          <w:szCs w:val="22"/>
        </w:rPr>
        <w:t>.godine iskazao i ove obveza koje će biti podmirene kada Grad ispuni svoje obveze prema nama i doznači nam tražena sredstva.</w:t>
      </w:r>
    </w:p>
    <w:p w:rsidR="00201E22" w:rsidRPr="00831B6F" w:rsidRDefault="00BC5731" w:rsidP="00201E2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Ukupni prihodi za 2021.godinu iznose 7.449.505 </w:t>
      </w:r>
      <w:proofErr w:type="spellStart"/>
      <w:r>
        <w:rPr>
          <w:rFonts w:ascii="Arial" w:hAnsi="Arial" w:cs="Arial"/>
          <w:sz w:val="22"/>
          <w:szCs w:val="22"/>
        </w:rPr>
        <w:t>kn,višak</w:t>
      </w:r>
      <w:proofErr w:type="spellEnd"/>
      <w:r>
        <w:rPr>
          <w:rFonts w:ascii="Arial" w:hAnsi="Arial" w:cs="Arial"/>
          <w:sz w:val="22"/>
          <w:szCs w:val="22"/>
        </w:rPr>
        <w:t xml:space="preserve"> prihoda iz 2020.god.</w:t>
      </w:r>
      <w:r w:rsidR="001F1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160.756 kn što ukupno iznosi 7.610.261 </w:t>
      </w:r>
      <w:proofErr w:type="spellStart"/>
      <w:r w:rsidR="00201E22">
        <w:rPr>
          <w:rFonts w:ascii="Arial" w:hAnsi="Arial" w:cs="Arial"/>
          <w:sz w:val="22"/>
          <w:szCs w:val="22"/>
        </w:rPr>
        <w:t>kn,a</w:t>
      </w:r>
      <w:proofErr w:type="spellEnd"/>
      <w:r w:rsidR="006170E0">
        <w:rPr>
          <w:rFonts w:ascii="Arial" w:hAnsi="Arial" w:cs="Arial"/>
          <w:sz w:val="22"/>
          <w:szCs w:val="22"/>
        </w:rPr>
        <w:t xml:space="preserve"> ukupni rashodi iznose 7.751.338</w:t>
      </w:r>
      <w:r w:rsidR="00201E22">
        <w:rPr>
          <w:rFonts w:ascii="Arial" w:hAnsi="Arial" w:cs="Arial"/>
          <w:sz w:val="22"/>
          <w:szCs w:val="22"/>
        </w:rPr>
        <w:t xml:space="preserve"> kn te </w:t>
      </w:r>
      <w:r>
        <w:rPr>
          <w:rFonts w:ascii="Arial" w:hAnsi="Arial" w:cs="Arial"/>
          <w:sz w:val="22"/>
          <w:szCs w:val="22"/>
        </w:rPr>
        <w:t>je sukladno gore navedenom manjak</w:t>
      </w:r>
      <w:r w:rsidR="00EA10A6">
        <w:rPr>
          <w:rFonts w:ascii="Arial" w:hAnsi="Arial" w:cs="Arial"/>
          <w:sz w:val="22"/>
          <w:szCs w:val="22"/>
        </w:rPr>
        <w:t xml:space="preserve"> prihoda za podmirenje u sljedećem razdoblju 141.077</w:t>
      </w:r>
      <w:r w:rsidR="00201E22">
        <w:rPr>
          <w:rFonts w:ascii="Arial" w:hAnsi="Arial" w:cs="Arial"/>
          <w:sz w:val="22"/>
          <w:szCs w:val="22"/>
        </w:rPr>
        <w:t xml:space="preserve"> kn.</w:t>
      </w:r>
      <w:r w:rsidR="00201E22" w:rsidRPr="00831B6F">
        <w:rPr>
          <w:rFonts w:ascii="Arial" w:hAnsi="Arial" w:cs="Arial"/>
          <w:sz w:val="22"/>
          <w:szCs w:val="22"/>
        </w:rPr>
        <w:t xml:space="preserve"> 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Bilješka br.5.</w:t>
      </w: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  <w:r w:rsidRPr="00181324">
        <w:rPr>
          <w:rFonts w:ascii="Arial" w:hAnsi="Arial" w:cs="Arial"/>
          <w:sz w:val="22"/>
          <w:szCs w:val="22"/>
        </w:rPr>
        <w:t>Obračunati prihodi poslovanja-nenaplaćeni odnose se na prihode po posebnim namjenama –sufinanc</w:t>
      </w:r>
      <w:r>
        <w:rPr>
          <w:rFonts w:ascii="Arial" w:hAnsi="Arial" w:cs="Arial"/>
          <w:sz w:val="22"/>
          <w:szCs w:val="22"/>
        </w:rPr>
        <w:t>ira</w:t>
      </w:r>
      <w:r w:rsidR="00BC5731">
        <w:rPr>
          <w:rFonts w:ascii="Arial" w:hAnsi="Arial" w:cs="Arial"/>
          <w:sz w:val="22"/>
          <w:szCs w:val="22"/>
        </w:rPr>
        <w:t xml:space="preserve">nje cijene smještaja učenika i </w:t>
      </w:r>
      <w:r>
        <w:rPr>
          <w:rFonts w:ascii="Arial" w:hAnsi="Arial" w:cs="Arial"/>
          <w:sz w:val="22"/>
          <w:szCs w:val="22"/>
        </w:rPr>
        <w:t xml:space="preserve">prihode od prodaje starog </w:t>
      </w:r>
      <w:proofErr w:type="spellStart"/>
      <w:r>
        <w:rPr>
          <w:rFonts w:ascii="Arial" w:hAnsi="Arial" w:cs="Arial"/>
          <w:sz w:val="22"/>
          <w:szCs w:val="22"/>
        </w:rPr>
        <w:t>papira,</w:t>
      </w:r>
      <w:r w:rsidRPr="00181324">
        <w:rPr>
          <w:rFonts w:ascii="Arial" w:hAnsi="Arial" w:cs="Arial"/>
          <w:sz w:val="22"/>
          <w:szCs w:val="22"/>
        </w:rPr>
        <w:t>a</w:t>
      </w:r>
      <w:proofErr w:type="spellEnd"/>
      <w:r w:rsidRPr="00181324">
        <w:rPr>
          <w:rFonts w:ascii="Arial" w:hAnsi="Arial" w:cs="Arial"/>
          <w:sz w:val="22"/>
          <w:szCs w:val="22"/>
        </w:rPr>
        <w:t xml:space="preserve"> biti će naplaćeni u narednom razdoblju.</w:t>
      </w: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Bilješka br.6.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1E22" w:rsidRPr="00181324" w:rsidRDefault="00201E22" w:rsidP="00201E2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</w:t>
      </w:r>
      <w:r w:rsidRPr="001813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 w:rsidRPr="00181324">
        <w:rPr>
          <w:rFonts w:ascii="Arial" w:hAnsi="Arial" w:cs="Arial"/>
          <w:sz w:val="22"/>
          <w:szCs w:val="22"/>
        </w:rPr>
        <w:t>.</w:t>
      </w:r>
      <w:r w:rsidR="00BC5731">
        <w:rPr>
          <w:rFonts w:ascii="Arial" w:hAnsi="Arial" w:cs="Arial"/>
          <w:sz w:val="22"/>
          <w:szCs w:val="22"/>
        </w:rPr>
        <w:t>prosinca 2021</w:t>
      </w:r>
      <w:r>
        <w:rPr>
          <w:rFonts w:ascii="Arial" w:hAnsi="Arial" w:cs="Arial"/>
          <w:sz w:val="22"/>
          <w:szCs w:val="22"/>
        </w:rPr>
        <w:t>.</w:t>
      </w:r>
      <w:r w:rsidRPr="00181324">
        <w:rPr>
          <w:rFonts w:ascii="Arial" w:hAnsi="Arial" w:cs="Arial"/>
          <w:sz w:val="22"/>
          <w:szCs w:val="22"/>
        </w:rPr>
        <w:t>godine</w:t>
      </w:r>
      <w:r>
        <w:rPr>
          <w:rFonts w:ascii="Arial" w:hAnsi="Arial" w:cs="Arial"/>
          <w:sz w:val="22"/>
          <w:szCs w:val="22"/>
        </w:rPr>
        <w:t xml:space="preserve"> stanje na kunskom  žiro-računu kod poslov</w:t>
      </w:r>
      <w:r w:rsidR="00EA10A6">
        <w:rPr>
          <w:rFonts w:ascii="Arial" w:hAnsi="Arial" w:cs="Arial"/>
          <w:sz w:val="22"/>
          <w:szCs w:val="22"/>
        </w:rPr>
        <w:t xml:space="preserve">ne banke iznosilo je 41.593,28 </w:t>
      </w:r>
      <w:proofErr w:type="spellStart"/>
      <w:r>
        <w:rPr>
          <w:rFonts w:ascii="Arial" w:hAnsi="Arial" w:cs="Arial"/>
          <w:sz w:val="22"/>
          <w:szCs w:val="22"/>
        </w:rPr>
        <w:t>kn,a</w:t>
      </w:r>
      <w:proofErr w:type="spellEnd"/>
      <w:r>
        <w:rPr>
          <w:rFonts w:ascii="Arial" w:hAnsi="Arial" w:cs="Arial"/>
          <w:sz w:val="22"/>
          <w:szCs w:val="22"/>
        </w:rPr>
        <w:t xml:space="preserve"> stanje </w:t>
      </w:r>
      <w:r w:rsidR="00EA10A6">
        <w:rPr>
          <w:rFonts w:ascii="Arial" w:hAnsi="Arial" w:cs="Arial"/>
          <w:sz w:val="22"/>
          <w:szCs w:val="22"/>
        </w:rPr>
        <w:t>blagajne 442,65</w:t>
      </w:r>
      <w:r w:rsidRPr="00181324">
        <w:rPr>
          <w:rFonts w:ascii="Arial" w:hAnsi="Arial" w:cs="Arial"/>
          <w:sz w:val="22"/>
          <w:szCs w:val="22"/>
        </w:rPr>
        <w:t xml:space="preserve"> kn.</w:t>
      </w: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Bilješka broj.7.</w:t>
      </w:r>
    </w:p>
    <w:p w:rsidR="00201E22" w:rsidRDefault="00201E22" w:rsidP="00201E22">
      <w:pPr>
        <w:ind w:left="708"/>
        <w:rPr>
          <w:rFonts w:ascii="Arial" w:hAnsi="Arial" w:cs="Arial"/>
          <w:sz w:val="22"/>
          <w:szCs w:val="22"/>
        </w:rPr>
      </w:pPr>
    </w:p>
    <w:p w:rsidR="00201E22" w:rsidRDefault="00BC5731" w:rsidP="00201E22">
      <w:pPr>
        <w:ind w:left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31.12.2021</w:t>
      </w:r>
      <w:r w:rsidR="00201E22">
        <w:rPr>
          <w:rFonts w:ascii="Arial" w:hAnsi="Arial" w:cs="Arial"/>
          <w:sz w:val="22"/>
          <w:szCs w:val="22"/>
        </w:rPr>
        <w:t xml:space="preserve">.godine u Domu je </w:t>
      </w:r>
      <w:r w:rsidR="001F1652">
        <w:rPr>
          <w:rFonts w:ascii="Arial" w:hAnsi="Arial" w:cs="Arial"/>
          <w:sz w:val="22"/>
          <w:szCs w:val="22"/>
        </w:rPr>
        <w:t xml:space="preserve">na neodređeno radno vrijeme bilo </w:t>
      </w:r>
      <w:r w:rsidR="004D1EBC">
        <w:rPr>
          <w:rFonts w:ascii="Arial" w:hAnsi="Arial" w:cs="Arial"/>
          <w:sz w:val="22"/>
          <w:szCs w:val="22"/>
        </w:rPr>
        <w:t>zaposleno 37</w:t>
      </w:r>
      <w:r w:rsidR="00201E22">
        <w:rPr>
          <w:rFonts w:ascii="Arial" w:hAnsi="Arial" w:cs="Arial"/>
          <w:sz w:val="22"/>
          <w:szCs w:val="22"/>
        </w:rPr>
        <w:t xml:space="preserve"> radnika.                                                                                                              </w:t>
      </w:r>
    </w:p>
    <w:p w:rsidR="00201E22" w:rsidRDefault="00201E22" w:rsidP="00201E22">
      <w:pPr>
        <w:rPr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Bilješke uz Izvještaj o promjenama u vrijednosti i obujmu imovine i obveza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Bilješka br.8.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protekloj godini došlo je do promjene </w:t>
      </w:r>
      <w:proofErr w:type="spellStart"/>
      <w:r>
        <w:rPr>
          <w:rFonts w:ascii="Arial" w:hAnsi="Arial" w:cs="Arial"/>
          <w:sz w:val="22"/>
          <w:szCs w:val="22"/>
        </w:rPr>
        <w:t>tj.do</w:t>
      </w:r>
      <w:proofErr w:type="spellEnd"/>
      <w:r>
        <w:rPr>
          <w:rFonts w:ascii="Arial" w:hAnsi="Arial" w:cs="Arial"/>
          <w:sz w:val="22"/>
          <w:szCs w:val="22"/>
        </w:rPr>
        <w:t xml:space="preserve"> smanjenja vrijednosti proizvedene dugotrajne imovine AOP 005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budući da je Povjerenstvo za popis </w:t>
      </w:r>
      <w:proofErr w:type="spellStart"/>
      <w:r>
        <w:rPr>
          <w:rFonts w:ascii="Arial" w:hAnsi="Arial" w:cs="Arial"/>
          <w:sz w:val="22"/>
          <w:szCs w:val="22"/>
        </w:rPr>
        <w:t>predložilo,a</w:t>
      </w:r>
      <w:proofErr w:type="spellEnd"/>
      <w:r>
        <w:rPr>
          <w:rFonts w:ascii="Arial" w:hAnsi="Arial" w:cs="Arial"/>
          <w:sz w:val="22"/>
          <w:szCs w:val="22"/>
        </w:rPr>
        <w:t xml:space="preserve"> ravnatelj uz suglasnost </w:t>
      </w:r>
      <w:proofErr w:type="spellStart"/>
      <w:r>
        <w:rPr>
          <w:rFonts w:ascii="Arial" w:hAnsi="Arial" w:cs="Arial"/>
          <w:sz w:val="22"/>
          <w:szCs w:val="22"/>
        </w:rPr>
        <w:t>Domskog</w:t>
      </w:r>
      <w:proofErr w:type="spellEnd"/>
      <w:r>
        <w:rPr>
          <w:rFonts w:ascii="Arial" w:hAnsi="Arial" w:cs="Arial"/>
          <w:sz w:val="22"/>
          <w:szCs w:val="22"/>
        </w:rPr>
        <w:t xml:space="preserve"> odbora donio Odluku o rashodovanju određene imovine</w:t>
      </w:r>
      <w:r w:rsidRPr="002B6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koja je imala knjigovodstvenu </w:t>
      </w:r>
      <w:proofErr w:type="spellStart"/>
      <w:r>
        <w:rPr>
          <w:rFonts w:ascii="Arial" w:hAnsi="Arial" w:cs="Arial"/>
          <w:sz w:val="22"/>
          <w:szCs w:val="22"/>
        </w:rPr>
        <w:t>vrijednost,ali</w:t>
      </w:r>
      <w:proofErr w:type="spellEnd"/>
      <w:r>
        <w:rPr>
          <w:rFonts w:ascii="Arial" w:hAnsi="Arial" w:cs="Arial"/>
          <w:sz w:val="22"/>
          <w:szCs w:val="22"/>
        </w:rPr>
        <w:t xml:space="preserve"> je dotrajala i neupotrebljiva. </w:t>
      </w:r>
    </w:p>
    <w:p w:rsidR="00201E22" w:rsidRDefault="00201E22" w:rsidP="00201E22">
      <w:pPr>
        <w:jc w:val="both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Bilješke uz Izvještaj o rashodima prema funkcijskoj klasifikaciji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Bilješka br.9.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funkcijskoj klasifikaciji rashodi su knjiženi na dodatnim uslugama u obrazovanju AOP 122.</w:t>
      </w: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Bilješke uz Izvještaj o obvezama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Bilješka br.10.</w:t>
      </w:r>
    </w:p>
    <w:p w:rsidR="00201E22" w:rsidRDefault="00201E22" w:rsidP="00201E22">
      <w:pPr>
        <w:ind w:left="720"/>
        <w:rPr>
          <w:rFonts w:ascii="Arial" w:hAnsi="Arial" w:cs="Arial"/>
          <w:sz w:val="22"/>
          <w:szCs w:val="22"/>
        </w:rPr>
      </w:pPr>
    </w:p>
    <w:p w:rsidR="001F1652" w:rsidRPr="001F1652" w:rsidRDefault="001F1652" w:rsidP="001F1652">
      <w:pPr>
        <w:ind w:left="708"/>
        <w:rPr>
          <w:rFonts w:ascii="Arial" w:hAnsi="Arial" w:cs="Arial"/>
          <w:sz w:val="22"/>
          <w:szCs w:val="22"/>
        </w:rPr>
      </w:pPr>
      <w:r w:rsidRPr="001F1652">
        <w:rPr>
          <w:rFonts w:ascii="Arial" w:hAnsi="Arial" w:cs="Arial"/>
          <w:sz w:val="22"/>
          <w:szCs w:val="22"/>
        </w:rPr>
        <w:t xml:space="preserve">Obveze na dan 31.prosinac 2021.godine u ukupnom iznosu od 594.139 kn odnosile </w:t>
      </w:r>
      <w:r>
        <w:rPr>
          <w:rFonts w:ascii="Arial" w:hAnsi="Arial" w:cs="Arial"/>
          <w:sz w:val="22"/>
          <w:szCs w:val="22"/>
        </w:rPr>
        <w:t xml:space="preserve">su </w:t>
      </w:r>
      <w:r w:rsidRPr="001F1652">
        <w:rPr>
          <w:rFonts w:ascii="Arial" w:hAnsi="Arial" w:cs="Arial"/>
          <w:sz w:val="22"/>
          <w:szCs w:val="22"/>
        </w:rPr>
        <w:t xml:space="preserve">se na obveze za zaposlene /obračun plaće za mjesec prosinac 2021.godine / u iznosu od 354.705 kn, obveze za materijalne rashode u iznosu od 147.909 </w:t>
      </w:r>
      <w:proofErr w:type="spellStart"/>
      <w:r w:rsidRPr="001F1652">
        <w:rPr>
          <w:rFonts w:ascii="Arial" w:hAnsi="Arial" w:cs="Arial"/>
          <w:sz w:val="22"/>
          <w:szCs w:val="22"/>
        </w:rPr>
        <w:t>kn,obveze</w:t>
      </w:r>
      <w:proofErr w:type="spellEnd"/>
      <w:r w:rsidRPr="001F1652">
        <w:rPr>
          <w:rFonts w:ascii="Arial" w:hAnsi="Arial" w:cs="Arial"/>
          <w:sz w:val="22"/>
          <w:szCs w:val="22"/>
        </w:rPr>
        <w:t xml:space="preserve"> za financijske  rashode u iznosu od 1.057 kn i ostale tekuće obveze/ pov</w:t>
      </w:r>
      <w:r>
        <w:rPr>
          <w:rFonts w:ascii="Arial" w:hAnsi="Arial" w:cs="Arial"/>
          <w:sz w:val="22"/>
          <w:szCs w:val="22"/>
        </w:rPr>
        <w:t>rat bolovanja na teret HZZO-a /</w:t>
      </w:r>
      <w:r w:rsidRPr="001F1652">
        <w:rPr>
          <w:rFonts w:ascii="Arial" w:hAnsi="Arial" w:cs="Arial"/>
          <w:sz w:val="22"/>
          <w:szCs w:val="22"/>
        </w:rPr>
        <w:t xml:space="preserve">u iznosu od 90.468 </w:t>
      </w:r>
      <w:proofErr w:type="spellStart"/>
      <w:r w:rsidRPr="001F1652">
        <w:rPr>
          <w:rFonts w:ascii="Arial" w:hAnsi="Arial" w:cs="Arial"/>
          <w:sz w:val="22"/>
          <w:szCs w:val="22"/>
        </w:rPr>
        <w:t>kn,a</w:t>
      </w:r>
      <w:proofErr w:type="spellEnd"/>
      <w:r w:rsidRPr="001F1652">
        <w:rPr>
          <w:rFonts w:ascii="Arial" w:hAnsi="Arial" w:cs="Arial"/>
          <w:sz w:val="22"/>
          <w:szCs w:val="22"/>
        </w:rPr>
        <w:t xml:space="preserve"> nisu bile podmirene do 31.prosinca 2021.godine iz razloga što su računi iz prošle godine dostavljeni tek početkom ove godine kada su i plaćeni.                                                                                                                </w:t>
      </w:r>
    </w:p>
    <w:p w:rsidR="001F1652" w:rsidRPr="001F1652" w:rsidRDefault="001F1652" w:rsidP="001F1652">
      <w:pPr>
        <w:rPr>
          <w:sz w:val="22"/>
          <w:szCs w:val="22"/>
        </w:rPr>
      </w:pPr>
    </w:p>
    <w:p w:rsidR="00201E22" w:rsidRDefault="00201E22" w:rsidP="00201E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C5731">
        <w:rPr>
          <w:rFonts w:ascii="Arial" w:hAnsi="Arial" w:cs="Arial"/>
          <w:sz w:val="22"/>
          <w:szCs w:val="22"/>
        </w:rPr>
        <w:t>Mjesto i datum: Zagreb, 27.siječnja  2022</w:t>
      </w:r>
      <w:r>
        <w:rPr>
          <w:rFonts w:ascii="Arial" w:hAnsi="Arial" w:cs="Arial"/>
          <w:sz w:val="22"/>
          <w:szCs w:val="22"/>
        </w:rPr>
        <w:t>.godine</w:t>
      </w:r>
    </w:p>
    <w:p w:rsidR="00201E22" w:rsidRDefault="00201E22" w:rsidP="00201E2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Izvještaj sastavila: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Zakonski predstavnik:</w:t>
      </w:r>
    </w:p>
    <w:p w:rsidR="00201E22" w:rsidRDefault="00201E22" w:rsidP="00201E2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Matilda </w:t>
      </w:r>
      <w:proofErr w:type="spellStart"/>
      <w:r>
        <w:rPr>
          <w:rFonts w:ascii="Arial" w:hAnsi="Arial" w:cs="Arial"/>
          <w:sz w:val="22"/>
          <w:szCs w:val="22"/>
        </w:rPr>
        <w:t>Grgić,dipl.oec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proofErr w:type="spellStart"/>
      <w:r>
        <w:rPr>
          <w:rFonts w:ascii="Arial" w:hAnsi="Arial" w:cs="Arial"/>
          <w:sz w:val="22"/>
          <w:szCs w:val="22"/>
        </w:rPr>
        <w:t>mr.sc.Ilija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Krstanović</w:t>
      </w:r>
      <w:proofErr w:type="spellEnd"/>
    </w:p>
    <w:p w:rsidR="00201E22" w:rsidRDefault="00201E22" w:rsidP="00201E22">
      <w:pPr>
        <w:jc w:val="both"/>
        <w:rPr>
          <w:rFonts w:ascii="Arial" w:hAnsi="Arial" w:cs="Arial"/>
          <w:sz w:val="22"/>
          <w:szCs w:val="22"/>
        </w:rPr>
      </w:pPr>
    </w:p>
    <w:p w:rsidR="00201E22" w:rsidRDefault="00201E22" w:rsidP="00201E22">
      <w:pPr>
        <w:jc w:val="both"/>
        <w:rPr>
          <w:rFonts w:ascii="Arial" w:hAnsi="Arial" w:cs="Arial"/>
          <w:sz w:val="22"/>
          <w:szCs w:val="22"/>
        </w:rPr>
      </w:pPr>
    </w:p>
    <w:p w:rsidR="00201E22" w:rsidRDefault="00201E22" w:rsidP="00201E22"/>
    <w:p w:rsidR="00201E22" w:rsidRDefault="00201E22" w:rsidP="00201E22"/>
    <w:p w:rsidR="00DE7BC4" w:rsidRDefault="00DE7BC4"/>
    <w:sectPr w:rsidR="00DE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A2"/>
    <w:rsid w:val="001E58EC"/>
    <w:rsid w:val="001F1652"/>
    <w:rsid w:val="00201E22"/>
    <w:rsid w:val="00326CAF"/>
    <w:rsid w:val="004D1EBC"/>
    <w:rsid w:val="006170E0"/>
    <w:rsid w:val="00624F17"/>
    <w:rsid w:val="006D2AF5"/>
    <w:rsid w:val="006F5EA2"/>
    <w:rsid w:val="007B7743"/>
    <w:rsid w:val="00823B24"/>
    <w:rsid w:val="009B2401"/>
    <w:rsid w:val="009C74B6"/>
    <w:rsid w:val="00BC5731"/>
    <w:rsid w:val="00DE7BC4"/>
    <w:rsid w:val="00E40BF8"/>
    <w:rsid w:val="00EA10A6"/>
    <w:rsid w:val="00EA50C9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DD77"/>
  <w15:chartTrackingRefBased/>
  <w15:docId w15:val="{A9D49AF5-5608-43F6-BDDF-775BFE3C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01E22"/>
    <w:pPr>
      <w:keepNext/>
      <w:ind w:left="72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1E2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4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4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m.grgic</dc:creator>
  <cp:keywords/>
  <dc:description/>
  <cp:lastModifiedBy>m.grgic</cp:lastModifiedBy>
  <cp:revision>9</cp:revision>
  <cp:lastPrinted>2022-01-26T12:00:00Z</cp:lastPrinted>
  <dcterms:created xsi:type="dcterms:W3CDTF">2021-01-29T08:55:00Z</dcterms:created>
  <dcterms:modified xsi:type="dcterms:W3CDTF">2022-01-26T12:00:00Z</dcterms:modified>
</cp:coreProperties>
</file>